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2B4" w:rsidRDefault="00C60FF4" w:rsidP="001478DA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DB6698" w:rsidRPr="00DB66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213A8" w:rsidRPr="00DB66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A07C0" w:rsidRPr="00DB66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Экономическая часть</w:t>
      </w:r>
    </w:p>
    <w:p w:rsidR="00477004" w:rsidRPr="00DB6698" w:rsidRDefault="00477004" w:rsidP="001478DA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 Принцип составления сметной документации</w:t>
      </w:r>
    </w:p>
    <w:p w:rsidR="00DB6698" w:rsidRP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Локальная смета – первичный сметный документ, составленный на отдельные виды работ (затрат) на основании объёмов, которые были определены при разработке рабочей документации. Необходимость в локальном сметном расчёте возникает в случаях, когда окончательные размеры затрат и объёмы работ пока не определены и их необходимо уточнить или когда они не могут в ходе проектирования быть определены достаточно точно, что предполагает уточнение объёмов, методов и характера работ уже в ходе строительства.</w:t>
      </w:r>
    </w:p>
    <w:p w:rsidR="00DB6698" w:rsidRP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B66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Группировка по разделам при составлении локальной сметы </w:t>
      </w:r>
    </w:p>
    <w:p w:rsid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Строительная локальная смета представляет собой таблицу с указанием перечня работ, шифра этих работ и затрат на выполнение. Составляется документ (в общем случае – на один вид работ), исходя из: </w:t>
      </w:r>
    </w:p>
    <w:p w:rsidR="00DB6698" w:rsidRPr="00DB6698" w:rsidRDefault="00DB6698" w:rsidP="001478DA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исходных данных заказчика</w:t>
      </w:r>
    </w:p>
    <w:p w:rsidR="00DB6698" w:rsidRPr="00DB6698" w:rsidRDefault="00DB6698" w:rsidP="001478DA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номенклатуры и количества, необходимого по рабочей документации оборудования (инвентаря), а также данных чертежей, ведомостей объёмов СМР, оборудования и материалов, деф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ектных ведомостей, спецификаций</w:t>
      </w:r>
    </w:p>
    <w:p w:rsidR="00DB6698" w:rsidRPr="00DB6698" w:rsidRDefault="00DB6698" w:rsidP="001478DA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объёма работ и основных решений по организации монтажа с учётом пояснительных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записок к проектным материалам</w:t>
      </w:r>
    </w:p>
    <w:p w:rsidR="00DB6698" w:rsidRPr="00DB6698" w:rsidRDefault="00DB6698" w:rsidP="001478DA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сметных нормативов, действующих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момент составления документа</w:t>
      </w:r>
    </w:p>
    <w:p w:rsidR="00DB6698" w:rsidRPr="00DB6698" w:rsidRDefault="00DB6698" w:rsidP="001478DA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рыночных цен (тарифов) и транспортных расходов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оборудование, инвентарь, мебель</w:t>
      </w: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B6698" w:rsidRPr="00DB6698" w:rsidRDefault="00DB6698" w:rsidP="001478DA">
      <w:pPr>
        <w:pStyle w:val="ac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Локальная смета составляется по общеплощадочным работам и по зданиям (сооружениям). </w:t>
      </w:r>
    </w:p>
    <w:p w:rsidR="00DB6698" w:rsidRPr="0090230E" w:rsidRDefault="00DB6698" w:rsidP="001478DA">
      <w:pPr>
        <w:pStyle w:val="ac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Общеплощадочные работы. Смета создаётся на вертикальную планировку, на устройство сетей, дорог, МАФы, благоустройство территорий и др. </w:t>
      </w:r>
    </w:p>
    <w:p w:rsidR="00DB6698" w:rsidRPr="0090230E" w:rsidRDefault="00DB6698" w:rsidP="001478DA">
      <w:pPr>
        <w:pStyle w:val="ac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Здания и сооружения. Смета готовится на строительные работы, включая специальные, на внутренние сантехнические и электроосветительные работы, на электросиловые установки, монтаж оборудования, КИП (контрольно-измерительных приборов), слаботочных устройств, инвентаря и др. При осуществлении проектирования несколькими организациями на сложных объектах и в процессе формирования сметной стоимости пусковых комплексов возможно составление нескольких локальных смет на один вид работ. </w:t>
      </w:r>
    </w:p>
    <w:p w:rsidR="00DB6698" w:rsidRPr="0090230E" w:rsidRDefault="00DB6698" w:rsidP="001478DA">
      <w:pPr>
        <w:pStyle w:val="ac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</w:t>
      </w:r>
      <w:r w:rsid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Данные в сметах группируются в разделы по разным принципам. Это может быть группировка по конструктивным элементам объектов или по технологически обусловленной последовательности видов строительных работ с учётом их особенностей. Сметные расчёты по зданиям и сооружениям допускают разделение на работы нулевого цикла – подземную часть и на надземные этапы. Разделы детализируются в зависимости от типологии работ (затрат). </w:t>
      </w:r>
    </w:p>
    <w:p w:rsidR="00DB6698" w:rsidRDefault="00DB6698" w:rsidP="001478DA">
      <w:pPr>
        <w:spacing w:line="240" w:lineRule="auto"/>
        <w:ind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368135" cy="3829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804" cy="384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603" w:rsidRPr="00F74603" w:rsidRDefault="00F74603" w:rsidP="001478DA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746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Схема 5.1. </w:t>
      </w:r>
      <w:r w:rsidR="00477004" w:rsidRPr="00477004">
        <w:rPr>
          <w:rFonts w:ascii="Times New Roman" w:hAnsi="Times New Roman" w:cs="Times New Roman"/>
          <w:color w:val="000000" w:themeColor="text1"/>
          <w:sz w:val="28"/>
          <w:szCs w:val="28"/>
        </w:rPr>
        <w:t>Принцип составления сметной документации</w:t>
      </w:r>
      <w:r w:rsidR="004770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6698" w:rsidRPr="00DB6698" w:rsidRDefault="00DB6698" w:rsidP="001478DA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B66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Способы и методы расчёта </w:t>
      </w:r>
    </w:p>
    <w:p w:rsidR="00DB6698" w:rsidRDefault="007A49C2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Общими исходными данными в составлении локальных строительных смет являются: </w:t>
      </w:r>
    </w:p>
    <w:p w:rsidR="00DB6698" w:rsidRPr="00DB6698" w:rsidRDefault="00DB6698" w:rsidP="001478DA">
      <w:pPr>
        <w:pStyle w:val="ac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Ведомость вычисления объёмов работ либо ресурсная ведомость проектных и нормативных материалов. </w:t>
      </w:r>
    </w:p>
    <w:p w:rsidR="00DB6698" w:rsidRPr="00DB6698" w:rsidRDefault="00DB6698" w:rsidP="001478DA">
      <w:pPr>
        <w:pStyle w:val="ac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Местные специфические условия строительства объектов. </w:t>
      </w:r>
    </w:p>
    <w:p w:rsidR="00DB6698" w:rsidRPr="00DB6698" w:rsidRDefault="00DB6698" w:rsidP="001478DA">
      <w:pPr>
        <w:pStyle w:val="ac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Условия ценообразования, согласованные с заказчиком. </w:t>
      </w:r>
    </w:p>
    <w:p w:rsidR="00DB6698" w:rsidRPr="00DB6698" w:rsidRDefault="00DB6698" w:rsidP="001478DA">
      <w:pPr>
        <w:pStyle w:val="ac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Проектные данные организации строительства, куда входят затраты труда, время машинной работы и др. </w:t>
      </w:r>
    </w:p>
    <w:p w:rsidR="00DB6698" w:rsidRDefault="007A49C2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1478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B6698"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проведения локальных сметных расчётов чаще всего применяют 4 метода, первые два из которых являются основными. </w:t>
      </w:r>
    </w:p>
    <w:p w:rsidR="001478DA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B6698" w:rsidRPr="00DB6698" w:rsidRDefault="00DB6698" w:rsidP="001478DA">
      <w:pPr>
        <w:pStyle w:val="ac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Ресурсный метод. Определяется как сметный расчёт в настоящих (текущих) либо прогнозируемых ценах всех ресурсов, которые нужны для определения сметной стоимости работ на строительстве. Метод широко применяется как дающий наибольшее приближение к реальной рыночной ситуации, так как стоимость ресурсов вычисляется на основе текущих действующих в данный момент цен. Метод предусматривает создание 2-х документов: локальной ресурсной ведомости и локальной ресурсной сметы (сметного расчёта). </w:t>
      </w:r>
    </w:p>
    <w:p w:rsidR="00DB6698" w:rsidRPr="00DB6698" w:rsidRDefault="00DB6698" w:rsidP="001478DA">
      <w:pPr>
        <w:pStyle w:val="ac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Базисно-индексный метод. При составлении сметы этим способом базисные цены умножаются на определённые обновляемые коэффициенты-индексы, что позволяет приводить их к текущему уровню. Актуализируемые таблицы индексов предназначаются для составления инвесторской документации, для взаимодействия между подрядчиками и заказчиками при формировании предложения по цене и расчётах на объектах с неразорванным циклом строительства, а также для укрупнённого расчёта инвестиций и планирования. </w:t>
      </w:r>
    </w:p>
    <w:p w:rsidR="007A49C2" w:rsidRPr="007A49C2" w:rsidRDefault="00DB6698" w:rsidP="001478DA">
      <w:pPr>
        <w:pStyle w:val="ac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Ресурсно-индексный метод. Представляет собой сочетание ресурсной методологии и применения системы индексов на сметные ресурсные цены. </w:t>
      </w:r>
    </w:p>
    <w:p w:rsidR="007A49C2" w:rsidRPr="007A49C2" w:rsidRDefault="00DB6698" w:rsidP="001478DA">
      <w:pPr>
        <w:pStyle w:val="ac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66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Метод на основе укрупнённых нормативов. Методология включает и использование показателей объектов-аналогов. </w:t>
      </w:r>
    </w:p>
    <w:p w:rsidR="007A49C2" w:rsidRDefault="007A49C2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упрощения вычислений по смене существуют специальные программы (например, «Сметный калькулятор», «WinСмета»). В зависимости от применяемых методов расчётов по итогам будут представлены различные формы документа, отличающиеся табличным составом. Расчёт, произведённый с применением индексов-коэффициентов, отражает значение коэффициентов в отдельных колонках табличной части. Поскольку составление смет производится в базисном либо в текущем уровне цен, в заголовке таблицы указывается, какой именно уровень цен использован для составления (с внесением даты). </w:t>
      </w:r>
    </w:p>
    <w:p w:rsidR="007A49C2" w:rsidRDefault="00DB6698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A49C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Отражение стоимости ресурсов в</w:t>
      </w:r>
      <w:r w:rsidR="007A49C2" w:rsidRPr="007A49C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локальной сметной документации.</w:t>
      </w:r>
      <w:r w:rsid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A49C2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Стоимость работ (затрат) в локальных сметах может приводиться в двух видах уровней цен: </w:t>
      </w:r>
    </w:p>
    <w:p w:rsidR="007A49C2" w:rsidRPr="007A49C2" w:rsidRDefault="00DB6698" w:rsidP="001478DA">
      <w:pPr>
        <w:pStyle w:val="ac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Базисный уровень. Показатели определяются на основании сметных норм и цен, действующих на момент составления сметы. </w:t>
      </w:r>
    </w:p>
    <w:p w:rsidR="007A49C2" w:rsidRPr="001478DA" w:rsidRDefault="00DB6698" w:rsidP="001478DA">
      <w:pPr>
        <w:pStyle w:val="ac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Текущий уровень цен. Его ещё называют прогнозным, поскольку цель его приведения – установить наиболее актуальные реальные цены либо на момент составления сметной документации, либо – непосредственно на момент строительства. </w:t>
      </w:r>
    </w:p>
    <w:p w:rsidR="001478DA" w:rsidRDefault="001478DA" w:rsidP="001478DA">
      <w:pPr>
        <w:pStyle w:val="ac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478DA" w:rsidRPr="007A49C2" w:rsidRDefault="001478DA" w:rsidP="001478DA">
      <w:pPr>
        <w:pStyle w:val="ac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49C2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Особенность приведения цен по базам данных в том, что для работы с этими базами их необходимо актуализировать путём индексирования. Расценки берутся из соответствующих сборников, где по каждой позиции (строке) локальной сметы указывается шифр нормы. Он складывается путём последовательного добавления чисел в шифр из номеров сборника, раздела, таблицы в разделе и номера нормы в таблице. </w:t>
      </w:r>
    </w:p>
    <w:p w:rsidR="007A49C2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Расценка здесь – это стоимость различных работ (строительных, монтажных и др.), которая устанавливается на единицу измерения и фиксируется на определённую дату. А единичными расценками называется совокупность ресурсов, необходимых для выполнения какого-либо вида работ, представленных в денежном выражении. Такие единичные расценки, в зависимости от вида работ, объединяются в сборники, где представлены расценки на строительные, ремонтные, монтажные, пусконаладочные работы, на техническое обслуживание. </w:t>
      </w:r>
    </w:p>
    <w:p w:rsidR="007A49C2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Расценки, как часть системы сметного нормирования и ценообразования в строительстве на территории РФ, разрабатываются в базисном уровне цен, состояние которых фиксируется на январь 2000 года. </w:t>
      </w:r>
    </w:p>
    <w:p w:rsidR="007A49C2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Сборники расценок на строительно-ремонтные работы, пусконаладочные работы, монтаж оборудования по ступени применения делятся на следующие группы: </w:t>
      </w:r>
    </w:p>
    <w:p w:rsidR="007A49C2" w:rsidRPr="007A49C2" w:rsidRDefault="00DB6698" w:rsidP="001478DA">
      <w:pPr>
        <w:pStyle w:val="ac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Федеральные единичные расценки (ФЕР). На их основе разрабатываются подуровневые региональные сборники. Они содержат расценки по всем работам, которые осуществляются на территории РФ. Разрабатываются в уровне цен Московской области – 1-го базового региона. </w:t>
      </w:r>
    </w:p>
    <w:p w:rsidR="007A49C2" w:rsidRPr="007A49C2" w:rsidRDefault="00DB6698" w:rsidP="001478DA">
      <w:pPr>
        <w:pStyle w:val="ac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Территориальные единичные расценки (ТЕР). Сборники включают единичные расценки, применимые при строительстве в местных условиях в пределах региона – административного образования РФ. Информация отражает установленный для региона уровень зарплат в строительстве, материалов, эксплуатации механизмов и др. В связи с этим, ТЕР точнее отражает стоимость строительных работ в регионе. </w:t>
      </w:r>
    </w:p>
    <w:p w:rsidR="007A49C2" w:rsidRPr="007A49C2" w:rsidRDefault="00DB6698" w:rsidP="001478DA">
      <w:pPr>
        <w:pStyle w:val="ac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Сметно-нормативные базы. </w:t>
      </w:r>
    </w:p>
    <w:p w:rsidR="007A49C2" w:rsidRDefault="007A49C2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если в регионе прошли утверждение и действуют территориальные расценки, то при составлении сметы с использованием базисно-индексного метода используют ТЕР-2001. Если такие региональные расценки не утверждены, используются расценки федерального уровня ФЕР-2001. При применении ресурсного метода в составлении смет используют ГЭСН (сокращение от Государственных элементных сметных норм). В зависимости от вида работ, к основной аббревиатуре – ГЭСН – добавляется маркирующая литера: </w:t>
      </w:r>
    </w:p>
    <w:p w:rsidR="001478DA" w:rsidRDefault="001478DA" w:rsidP="001478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</w:p>
    <w:p w:rsidR="007A49C2" w:rsidRPr="007A49C2" w:rsidRDefault="00DB6698" w:rsidP="001478DA">
      <w:pPr>
        <w:pStyle w:val="ac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ГЭСНр – для ремонтных, </w:t>
      </w:r>
    </w:p>
    <w:p w:rsidR="007A49C2" w:rsidRPr="007A49C2" w:rsidRDefault="00DB6698" w:rsidP="001478DA">
      <w:pPr>
        <w:pStyle w:val="ac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ГЭСНм – для монтажных, </w:t>
      </w:r>
    </w:p>
    <w:p w:rsidR="007A49C2" w:rsidRPr="007A49C2" w:rsidRDefault="00DB6698" w:rsidP="001478DA">
      <w:pPr>
        <w:pStyle w:val="ac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ГЭСНп – для пусконаладочных работ. </w:t>
      </w:r>
    </w:p>
    <w:p w:rsidR="00DB6698" w:rsidRPr="007A49C2" w:rsidRDefault="007A49C2" w:rsidP="001478DA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DB6698" w:rsidRPr="007A4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собственно строительных работ используется ГЭСН-2001. Однако ни ГЭСН, ни ФЕР и ТЕР не распространяются на работы, связанные с техническим обслуживанием зданий, включая инженерные сети, системы охранной и пожарной сигнализаций, и те системы, которые не относятся к строительно-монтажным работам. Стоимость таких работ определяется местными или ведомственными нормами по технической эксплуатации, которые утверждаются, соответственно, либо органами местного самоуправления, либо министерствами и ведомствами. Порядок применения данных прейскурантов относится к компетенции органов исполнительной власти федерального уровня и предприятия, эксплуатирующего инженерную систему.</w:t>
      </w:r>
    </w:p>
    <w:sectPr w:rsidR="00DB6698" w:rsidRPr="007A49C2" w:rsidSect="001478DA">
      <w:headerReference w:type="default" r:id="rId8"/>
      <w:pgSz w:w="11906" w:h="16838"/>
      <w:pgMar w:top="1134" w:right="850" w:bottom="1134" w:left="1701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B2" w:rsidRDefault="00FD37B2" w:rsidP="00A057CE">
      <w:pPr>
        <w:spacing w:after="0" w:line="240" w:lineRule="auto"/>
      </w:pPr>
      <w:r>
        <w:separator/>
      </w:r>
    </w:p>
  </w:endnote>
  <w:endnote w:type="continuationSeparator" w:id="0">
    <w:p w:rsidR="00FD37B2" w:rsidRDefault="00FD37B2" w:rsidP="00A0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B2" w:rsidRDefault="00FD37B2" w:rsidP="00A057CE">
      <w:pPr>
        <w:spacing w:after="0" w:line="240" w:lineRule="auto"/>
      </w:pPr>
      <w:r>
        <w:separator/>
      </w:r>
    </w:p>
  </w:footnote>
  <w:footnote w:type="continuationSeparator" w:id="0">
    <w:p w:rsidR="00FD37B2" w:rsidRDefault="00FD37B2" w:rsidP="00A0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7CE" w:rsidRDefault="001478DA">
    <w:pPr>
      <w:pStyle w:val="a3"/>
    </w:pPr>
    <w:r>
      <w:rPr>
        <w:noProof/>
        <w:lang w:eastAsia="ru-RU"/>
      </w:rPr>
      <w:pict>
        <v:group id="_x0000_s2070" style="position:absolute;margin-left:57.6pt;margin-top:19.7pt;width:518.9pt;height:802.2pt;z-index:251658240;mso-position-horizontal-relative:page;mso-position-vertical-relative:page" coordorigin="1134,397" coordsize="10378,16044" o:allowincell="f">
          <v:line id="_x0000_s2071" style="position:absolute" from="1134,397" to="1134,16441" strokeweight="2.25pt"/>
          <v:line id="_x0000_s2072" style="position:absolute" from="11509,397" to="11509,16441" strokeweight="2.25pt"/>
          <v:line id="_x0000_s2073" style="position:absolute" from="1137,16441" to="11512,16441" strokeweight="2.25pt"/>
          <v:line id="_x0000_s2074" style="position:absolute" from="1134,15591" to="11509,15591" strokeweight="2.25pt"/>
          <v:line id="_x0000_s2075" style="position:absolute" from="1134,397" to="11509,397" strokeweight="2.25pt"/>
          <v:shapetype id="_x0000_t202" coordsize="21600,21600" o:spt="202" path="m,l,21600r21600,l21600,xe">
            <v:stroke joinstyle="miter"/>
            <v:path gradientshapeok="t" o:connecttype="rect"/>
          </v:shapetype>
          <v:shape id="_x0000_s2076" type="#_x0000_t202" style="position:absolute;left:1137;top:15591;width:10375;height:850" filled="f" stroked="f" strokeweight="2.25pt">
            <v:textbox style="mso-next-textbox:#_x0000_s2076" inset="0,0,0,0">
              <w:txbxContent>
                <w:tbl>
                  <w:tblPr>
                    <w:tblW w:w="0" w:type="auto"/>
                    <w:tblInd w:w="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  <w:gridCol w:w="567"/>
                    <w:gridCol w:w="1304"/>
                    <w:gridCol w:w="851"/>
                    <w:gridCol w:w="567"/>
                    <w:gridCol w:w="6095"/>
                    <w:gridCol w:w="567"/>
                  </w:tblGrid>
                  <w:tr w:rsidR="001478DA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6095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32"/>
                            <w:szCs w:val="32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color w:val="333333"/>
                            <w:sz w:val="32"/>
                            <w:szCs w:val="32"/>
                            <w:shd w:val="clear" w:color="auto" w:fill="FFFFFF"/>
                          </w:rPr>
                          <w:t>13.03.02-ЭП-05-ВКР-016-18-ПЗ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32"/>
                            <w:szCs w:val="32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/>
                            <w:i w:val="0"/>
                            <w:sz w:val="32"/>
                            <w:szCs w:val="32"/>
                          </w:rPr>
                          <w:instrText xml:space="preserve"> TITLE  \* MERGEFORMAT </w:instrText>
                        </w:r>
                        <w:r>
                          <w:rPr>
                            <w:rFonts w:ascii="Times New Roman" w:hAnsi="Times New Roman"/>
                            <w:i w:val="0"/>
                            <w:sz w:val="32"/>
                            <w:szCs w:val="3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Лист</w:t>
                        </w:r>
                      </w:p>
                    </w:tc>
                  </w:tr>
                  <w:tr w:rsidR="001478DA">
                    <w:trPr>
                      <w:cantSplit/>
                      <w:trHeight w:val="284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left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18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  <w:lang w:val="ru-RU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  <w:lang w:val="ru-RU"/>
                          </w:rPr>
                          <w:instrText>PAGE   \* MERGEFORMAT</w:instrTex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  <w:lang w:val="ru-RU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i w:val="0"/>
                            <w:noProof/>
                            <w:sz w:val="24"/>
                            <w:szCs w:val="24"/>
                            <w:lang w:val="ru-RU"/>
                          </w:rPr>
                          <w:t>102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  <w:lang w:val="ru-RU"/>
                          </w:rPr>
                          <w:fldChar w:fldCharType="end"/>
                        </w:r>
                      </w:p>
                    </w:tc>
                  </w:tr>
                  <w:tr w:rsidR="001478DA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single" w:sz="18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Изм.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Лист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1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№ докум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8" w:space="0" w:color="auto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pStyle w:val="a7"/>
                          <w:spacing w:line="256" w:lineRule="auto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Дата</w:t>
                        </w: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18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  <w:hideMark/>
                      </w:tcPr>
                      <w:p w:rsidR="001478DA" w:rsidRDefault="001478DA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478DA" w:rsidRDefault="001478DA" w:rsidP="001478DA"/>
              </w:txbxContent>
            </v:textbox>
          </v:shape>
          <w10:wrap anchorx="page" anchory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E59EB"/>
    <w:multiLevelType w:val="hybridMultilevel"/>
    <w:tmpl w:val="9198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7F38"/>
    <w:multiLevelType w:val="hybridMultilevel"/>
    <w:tmpl w:val="94B8E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667C8"/>
    <w:multiLevelType w:val="hybridMultilevel"/>
    <w:tmpl w:val="77381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1A78E7"/>
    <w:multiLevelType w:val="hybridMultilevel"/>
    <w:tmpl w:val="FE602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52BED"/>
    <w:multiLevelType w:val="hybridMultilevel"/>
    <w:tmpl w:val="A9583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E3455"/>
    <w:multiLevelType w:val="hybridMultilevel"/>
    <w:tmpl w:val="E6EA39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7139B"/>
    <w:multiLevelType w:val="hybridMultilevel"/>
    <w:tmpl w:val="9A52E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CE"/>
    <w:rsid w:val="00011580"/>
    <w:rsid w:val="000A07C0"/>
    <w:rsid w:val="001478DA"/>
    <w:rsid w:val="00193357"/>
    <w:rsid w:val="0026495D"/>
    <w:rsid w:val="002920FC"/>
    <w:rsid w:val="003213A8"/>
    <w:rsid w:val="00321656"/>
    <w:rsid w:val="00330543"/>
    <w:rsid w:val="00364A20"/>
    <w:rsid w:val="00477004"/>
    <w:rsid w:val="00481770"/>
    <w:rsid w:val="00551FEB"/>
    <w:rsid w:val="00614A8F"/>
    <w:rsid w:val="00665E55"/>
    <w:rsid w:val="006D20B6"/>
    <w:rsid w:val="007815FB"/>
    <w:rsid w:val="00797E97"/>
    <w:rsid w:val="007A49C2"/>
    <w:rsid w:val="00831D52"/>
    <w:rsid w:val="008549BA"/>
    <w:rsid w:val="0087793E"/>
    <w:rsid w:val="00895354"/>
    <w:rsid w:val="008E3D56"/>
    <w:rsid w:val="0090230E"/>
    <w:rsid w:val="00965AD8"/>
    <w:rsid w:val="00993221"/>
    <w:rsid w:val="00A057CE"/>
    <w:rsid w:val="00A3742E"/>
    <w:rsid w:val="00B24B9B"/>
    <w:rsid w:val="00B2551E"/>
    <w:rsid w:val="00B31A49"/>
    <w:rsid w:val="00BB7A04"/>
    <w:rsid w:val="00C46E46"/>
    <w:rsid w:val="00C60FF4"/>
    <w:rsid w:val="00C73E1B"/>
    <w:rsid w:val="00C9589F"/>
    <w:rsid w:val="00D21FF7"/>
    <w:rsid w:val="00D75388"/>
    <w:rsid w:val="00DB6698"/>
    <w:rsid w:val="00E4772E"/>
    <w:rsid w:val="00EB40C6"/>
    <w:rsid w:val="00F74603"/>
    <w:rsid w:val="00FA0D4A"/>
    <w:rsid w:val="00FD37B2"/>
    <w:rsid w:val="00FD64CF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1"/>
    </o:shapelayout>
  </w:shapeDefaults>
  <w:decimalSymbol w:val=","/>
  <w:listSeparator w:val=";"/>
  <w15:docId w15:val="{92FE59BD-7CCB-486C-A6FD-74DB3244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7CE"/>
  </w:style>
  <w:style w:type="paragraph" w:styleId="a5">
    <w:name w:val="footer"/>
    <w:basedOn w:val="a"/>
    <w:link w:val="a6"/>
    <w:uiPriority w:val="99"/>
    <w:unhideWhenUsed/>
    <w:rsid w:val="00A0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7CE"/>
  </w:style>
  <w:style w:type="character" w:customStyle="1" w:styleId="apple-converted-space">
    <w:name w:val="apple-converted-space"/>
    <w:basedOn w:val="a0"/>
    <w:rsid w:val="00A057CE"/>
  </w:style>
  <w:style w:type="paragraph" w:customStyle="1" w:styleId="a7">
    <w:name w:val="Чертежный"/>
    <w:link w:val="a8"/>
    <w:rsid w:val="00A057C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8">
    <w:name w:val="Чертежный Знак"/>
    <w:basedOn w:val="a0"/>
    <w:link w:val="a7"/>
    <w:rsid w:val="00A057CE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9">
    <w:name w:val="Normal (Web)"/>
    <w:basedOn w:val="a"/>
    <w:uiPriority w:val="99"/>
    <w:semiHidden/>
    <w:unhideWhenUsed/>
    <w:rsid w:val="00B2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24B9B"/>
    <w:rPr>
      <w:b/>
      <w:bCs/>
    </w:rPr>
  </w:style>
  <w:style w:type="character" w:styleId="ab">
    <w:name w:val="Hyperlink"/>
    <w:basedOn w:val="a0"/>
    <w:uiPriority w:val="99"/>
    <w:semiHidden/>
    <w:unhideWhenUsed/>
    <w:rsid w:val="00DB6698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B6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SOTA</cp:lastModifiedBy>
  <cp:revision>22</cp:revision>
  <cp:lastPrinted>2013-06-03T01:38:00Z</cp:lastPrinted>
  <dcterms:created xsi:type="dcterms:W3CDTF">2013-03-24T10:01:00Z</dcterms:created>
  <dcterms:modified xsi:type="dcterms:W3CDTF">2020-05-12T04:33:00Z</dcterms:modified>
</cp:coreProperties>
</file>